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kern w:val="28"/>
          <w:sz w:val="44"/>
          <w:szCs w:val="32"/>
          <w:lang w:val="en-US" w:eastAsia="zh-CN"/>
        </w:rPr>
        <w:t>附件2：</w:t>
      </w:r>
    </w:p>
    <w:p>
      <w:pPr>
        <w:spacing w:line="300" w:lineRule="auto"/>
        <w:jc w:val="center"/>
        <w:rPr>
          <w:rFonts w:hint="eastAsia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52"/>
          <w:szCs w:val="44"/>
          <w:highlight w:val="none"/>
          <w:vertAlign w:val="baseline"/>
          <w:lang w:val="en-US" w:eastAsia="zh-CN" w:bidi="ar-SA"/>
        </w:rPr>
      </w:pPr>
      <w:r>
        <w:rPr>
          <w:rFonts w:hint="default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  <w:t>温州理工学院第</w:t>
      </w:r>
      <w:r>
        <w:rPr>
          <w:rFonts w:hint="eastAsia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Hans" w:bidi="ar-SA"/>
        </w:rPr>
        <w:t>三</w:t>
      </w:r>
      <w:r>
        <w:rPr>
          <w:rFonts w:hint="default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  <w:t>届篮球联赛</w:t>
      </w:r>
      <w:r>
        <w:rPr>
          <w:rFonts w:hint="eastAsia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  <w:t>竞赛规程</w:t>
      </w:r>
    </w:p>
    <w:p>
      <w:pPr>
        <w:spacing w:line="300" w:lineRule="auto"/>
        <w:jc w:val="center"/>
        <w:rPr>
          <w:rFonts w:hint="default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36"/>
          <w:szCs w:val="28"/>
          <w:highlight w:val="none"/>
          <w:vertAlign w:val="baseline"/>
          <w:lang w:val="en-US" w:eastAsia="zh-CN" w:bidi="ar-SA"/>
        </w:rPr>
      </w:pPr>
    </w:p>
    <w:p>
      <w:pPr>
        <w:spacing w:line="276" w:lineRule="auto"/>
        <w:ind w:firstLine="640" w:firstLineChars="200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一、主办单位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二、执行单位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学院体育运动委员会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三、承办单位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学院公共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Hans"/>
        </w:rPr>
        <w:t>体育</w:t>
      </w:r>
      <w:r>
        <w:rPr>
          <w:rFonts w:hint="eastAsia" w:ascii="仿宋" w:hAnsi="仿宋" w:eastAsia="仿宋"/>
          <w:kern w:val="28"/>
          <w:sz w:val="32"/>
          <w:szCs w:val="32"/>
        </w:rPr>
        <w:t>部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四、协办单位</w:t>
      </w:r>
    </w:p>
    <w:p>
      <w:pPr>
        <w:spacing w:line="276" w:lineRule="auto"/>
        <w:ind w:left="-2" w:leftChars="-1" w:firstLine="646" w:firstLineChars="202"/>
        <w:rPr>
          <w:rFonts w:hint="eastAsia" w:ascii="仿宋" w:hAnsi="仿宋" w:eastAsia="仿宋" w:cs="Arial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党委（校长）办公室、宣传部、教务处、学生工作部、团委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教职工篮球协会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、学生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篮球协会</w:t>
      </w:r>
      <w:r>
        <w:rPr>
          <w:rFonts w:hint="eastAsia" w:ascii="仿宋" w:hAnsi="仿宋" w:eastAsia="仿宋" w:cs="Arial"/>
          <w:kern w:val="28"/>
          <w:sz w:val="32"/>
          <w:szCs w:val="32"/>
        </w:rPr>
        <w:t>。</w:t>
      </w:r>
    </w:p>
    <w:p>
      <w:pPr>
        <w:numPr>
          <w:ilvl w:val="0"/>
          <w:numId w:val="0"/>
        </w:numPr>
        <w:spacing w:line="300" w:lineRule="auto"/>
        <w:ind w:firstLine="640" w:firstLineChars="200"/>
        <w:jc w:val="both"/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/>
          <w:kern w:val="28"/>
          <w:sz w:val="32"/>
          <w:szCs w:val="32"/>
          <w:lang w:val="en-US" w:eastAsia="zh-CN"/>
        </w:rPr>
        <w:t>比赛时间：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年5月</w:t>
      </w:r>
      <w:r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CN"/>
        </w:rPr>
        <w:t>中下旬</w:t>
      </w:r>
    </w:p>
    <w:p>
      <w:pPr>
        <w:numPr>
          <w:ilvl w:val="0"/>
          <w:numId w:val="0"/>
        </w:num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Hans"/>
        </w:rPr>
      </w:pP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、比赛地点：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Hans"/>
        </w:rPr>
        <w:t>滨海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校区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篮球馆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Hans"/>
        </w:rPr>
        <w:t>主馆</w:t>
      </w:r>
    </w:p>
    <w:p>
      <w:pPr>
        <w:spacing w:line="276" w:lineRule="auto"/>
        <w:ind w:firstLine="640" w:firstLineChars="200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七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/>
          <w:kern w:val="28"/>
          <w:sz w:val="32"/>
          <w:szCs w:val="32"/>
        </w:rPr>
        <w:t>参赛单位</w:t>
      </w:r>
    </w:p>
    <w:p>
      <w:pPr>
        <w:spacing w:line="276" w:lineRule="auto"/>
        <w:ind w:left="-2" w:leftChars="-1" w:firstLine="646" w:firstLineChars="202"/>
        <w:rPr>
          <w:rFonts w:hint="eastAsia" w:ascii="仿宋" w:hAnsi="仿宋" w:eastAsia="仿宋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</w:rPr>
        <w:t>经济与管理学院、法学院、文学与传媒学院、数据科学与人工智能学院、智能制造与电子工程学院、建筑与能源工程学院、设计艺术学院、外国语学院（国际教育学院）</w:t>
      </w:r>
      <w:r>
        <w:rPr>
          <w:rFonts w:hint="default" w:ascii="仿宋" w:hAnsi="仿宋" w:eastAsia="仿宋"/>
          <w:kern w:val="28"/>
          <w:sz w:val="32"/>
          <w:szCs w:val="32"/>
        </w:rPr>
        <w:t>、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Hans"/>
        </w:rPr>
        <w:t>教职工篮球队</w:t>
      </w:r>
    </w:p>
    <w:p>
      <w:pPr>
        <w:spacing w:line="276" w:lineRule="auto"/>
        <w:ind w:left="-2" w:leftChars="-1" w:firstLine="646" w:firstLineChars="202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八、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参赛资格</w:t>
      </w:r>
    </w:p>
    <w:p>
      <w:pPr>
        <w:numPr>
          <w:ilvl w:val="0"/>
          <w:numId w:val="0"/>
        </w:numPr>
        <w:spacing w:line="300" w:lineRule="auto"/>
        <w:ind w:firstLine="640" w:firstLineChars="200"/>
        <w:jc w:val="both"/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凡本校全日制在籍学生，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Hans"/>
        </w:rPr>
        <w:t>在校教职工</w:t>
      </w:r>
      <w:r>
        <w:rPr>
          <w:rFonts w:hint="default" w:ascii="仿宋" w:hAnsi="仿宋" w:eastAsia="仿宋" w:cs="Arial"/>
          <w:kern w:val="28"/>
          <w:sz w:val="32"/>
          <w:szCs w:val="32"/>
          <w:lang w:eastAsia="zh-Hans"/>
        </w:rPr>
        <w:t>。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经医务室</w:t>
      </w:r>
      <w:r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Hans"/>
        </w:rPr>
        <w:t>心电图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证明身体健康者均可报名参加</w:t>
      </w:r>
      <w:r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CN"/>
        </w:rPr>
        <w:t>。</w:t>
      </w:r>
    </w:p>
    <w:p>
      <w:pPr>
        <w:spacing w:line="300" w:lineRule="auto"/>
        <w:ind w:firstLine="640" w:firstLineChars="200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九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、参赛要求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1.各代表队运动员比赛时必须出示个人有效证件（学生证或校园一卡通），否则不得参赛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；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不符合参赛资格要求的队员不得报名参加本次赛事，如发现有队员不符合参赛资格的，将取消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该参赛单位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的比赛成绩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spacing w:line="300" w:lineRule="auto"/>
        <w:ind w:firstLine="640" w:firstLineChars="200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十、比赛方法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比赛采用中国篮球协会审定的最新《篮球竞赛规则》执行；每场比赛时间共计40分钟，一场比赛共四节，每节十分钟，第一节与第二节及第三节与第四节之间，其休息时间为二分钟。中场休息时间为五分钟。每队在上半时内共允许请求两次次暂停，下半时允许三次暂停。每次一分钟。前三节时间不停表，最后一节两分钟开启停表。如遇两队或两队以上积分相等，则采用下列办法决定名次。A（胜局总数）/B（负局总数）=C值，C值高者，名次列前。如C值相等，则采用：X（总得分数）/Y（总失分数）=Z值，Z值高者，名次列前。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第一阶段采用小组赛制，第二阶段采用交叉淘汰赛制。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服装规定：队员号码可以选择0～99号，队员号码经确认后编入秩序册，不得更改。每个代表队至少有深浅两种不同颜色的服装，其中一套为浅色比赛服，另外一套为深色比赛服(比赛服装不统一不得上场比赛)。</w:t>
      </w:r>
    </w:p>
    <w:p>
      <w:pPr>
        <w:spacing w:line="300" w:lineRule="auto"/>
        <w:ind w:firstLine="640" w:firstLineChars="200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一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、录取名次及奖励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/>
          <w:kern w:val="28"/>
          <w:sz w:val="32"/>
          <w:szCs w:val="32"/>
          <w:lang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.参赛单位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取</w:t>
      </w:r>
      <w:r>
        <w:rPr>
          <w:rFonts w:hint="eastAsia" w:ascii="仿宋" w:hAnsi="仿宋" w:eastAsia="仿宋"/>
          <w:kern w:val="28"/>
          <w:sz w:val="32"/>
          <w:szCs w:val="32"/>
        </w:rPr>
        <w:t>前6名，分别授予奖匾和奖金（奖金按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1200元、1000元、800元、700元、600元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28"/>
          <w:sz w:val="32"/>
          <w:szCs w:val="32"/>
        </w:rPr>
        <w:t>00元发放）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个人设“MVP”最有价值球员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kern w:val="28"/>
          <w:sz w:val="32"/>
          <w:szCs w:val="32"/>
        </w:rPr>
        <w:t>授予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奖杯</w:t>
      </w:r>
      <w:r>
        <w:rPr>
          <w:rFonts w:hint="eastAsia" w:ascii="仿宋" w:hAnsi="仿宋" w:eastAsia="仿宋"/>
          <w:kern w:val="28"/>
          <w:sz w:val="32"/>
          <w:szCs w:val="32"/>
        </w:rPr>
        <w:t>和奖金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500元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弃权一场将取消名次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。</w:t>
      </w:r>
    </w:p>
    <w:p>
      <w:pPr>
        <w:spacing w:line="300" w:lineRule="auto"/>
        <w:ind w:firstLine="640" w:firstLineChars="200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、报名及有关事项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参赛单位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须认真填写报名表，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领队必须为学院分管学生工作</w:t>
      </w:r>
      <w:r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Hans"/>
        </w:rPr>
        <w:t>的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老师。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各代表队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在规定时间（另行通知）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送材料至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Hans"/>
        </w:rPr>
        <w:t>滨海校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Hans"/>
        </w:rPr>
        <w:t>篮球馆主馆</w:t>
      </w:r>
      <w:r>
        <w:rPr>
          <w:rFonts w:hint="default" w:ascii="仿宋" w:hAnsi="仿宋" w:eastAsia="仿宋" w:cs="Arial"/>
          <w:kern w:val="28"/>
          <w:sz w:val="32"/>
          <w:szCs w:val="32"/>
          <w:lang w:eastAsia="zh-Hans"/>
        </w:rPr>
        <w:t>20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公共</w:t>
      </w:r>
      <w:r>
        <w:rPr>
          <w:rFonts w:hint="eastAsia" w:ascii="仿宋" w:hAnsi="仿宋" w:eastAsia="仿宋" w:cs="Arial"/>
          <w:kern w:val="28"/>
          <w:sz w:val="32"/>
          <w:szCs w:val="32"/>
          <w:highlight w:val="none"/>
          <w:lang w:val="en-US" w:eastAsia="zh-Hans"/>
        </w:rPr>
        <w:t>体育</w:t>
      </w:r>
      <w:r>
        <w:rPr>
          <w:rFonts w:hint="default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部办公室</w:t>
      </w:r>
      <w:r>
        <w:rPr>
          <w:rFonts w:hint="eastAsia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（电子版发邮箱334215260@qq.com），</w:t>
      </w:r>
      <w:r>
        <w:rPr>
          <w:rFonts w:hint="default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联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系人：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陈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老师，联系电话：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669820。</w:t>
      </w:r>
    </w:p>
    <w:p>
      <w:pPr>
        <w:spacing w:line="300" w:lineRule="auto"/>
        <w:ind w:firstLine="640" w:firstLineChars="200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、仲裁、比赛监督、裁判长（员）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仲裁、比赛监督、裁判长（员）由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承办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选派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。裁判员参加联赛工作，必须遵守各项规定。</w:t>
      </w:r>
    </w:p>
    <w:p>
      <w:pPr>
        <w:spacing w:line="300" w:lineRule="auto"/>
        <w:ind w:firstLine="640" w:firstLineChars="200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、纪律委员会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联赛中的违纪事件和申诉案件，由仲裁委员会负责受理和处理。如在比赛中发现假球、默契球嫌疑，根据现场情况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和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 xml:space="preserve">比赛录像进行分析，提出处理意见报比赛仲裁委员会。仲裁委员会根据相关规定提出处理建议，并上报组委会。 </w:t>
      </w:r>
    </w:p>
    <w:p>
      <w:pPr>
        <w:spacing w:line="300" w:lineRule="auto"/>
        <w:ind w:firstLine="640" w:firstLineChars="200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、本规程未尽事宜由承办单位在领队会议上另行通知。</w:t>
      </w:r>
    </w:p>
    <w:p>
      <w:pPr>
        <w:spacing w:line="276" w:lineRule="auto"/>
        <w:jc w:val="center"/>
        <w:rPr>
          <w:rFonts w:hint="eastAsia" w:ascii="黑体" w:hAnsi="黑体" w:eastAsia="黑体" w:cs="仿宋"/>
          <w:b/>
          <w:bCs/>
          <w:color w:val="000000"/>
          <w:sz w:val="40"/>
          <w:szCs w:val="40"/>
        </w:rPr>
      </w:pPr>
    </w:p>
    <w:p>
      <w:pPr>
        <w:spacing w:line="276" w:lineRule="auto"/>
        <w:jc w:val="center"/>
        <w:rPr>
          <w:rFonts w:ascii="黑体" w:hAnsi="黑体" w:eastAsia="黑体" w:cs="仿宋"/>
          <w:b/>
          <w:bCs/>
          <w:color w:val="000000"/>
          <w:sz w:val="40"/>
          <w:szCs w:val="40"/>
        </w:rPr>
      </w:pPr>
      <w:r>
        <w:rPr>
          <w:rFonts w:hint="eastAsia" w:ascii="黑体" w:hAnsi="黑体" w:eastAsia="黑体" w:cs="仿宋"/>
          <w:b/>
          <w:bCs/>
          <w:color w:val="000000"/>
          <w:sz w:val="40"/>
          <w:szCs w:val="40"/>
        </w:rPr>
        <w:t>温州</w:t>
      </w:r>
      <w:r>
        <w:rPr>
          <w:rFonts w:ascii="黑体" w:hAnsi="黑体" w:eastAsia="黑体" w:cs="仿宋"/>
          <w:b/>
          <w:bCs/>
          <w:color w:val="000000"/>
          <w:sz w:val="40"/>
          <w:szCs w:val="40"/>
        </w:rPr>
        <w:t>理工</w:t>
      </w:r>
      <w:r>
        <w:rPr>
          <w:rFonts w:hint="eastAsia" w:ascii="黑体" w:hAnsi="黑体" w:eastAsia="黑体" w:cs="仿宋"/>
          <w:b/>
          <w:bCs/>
          <w:color w:val="000000"/>
          <w:sz w:val="40"/>
          <w:szCs w:val="40"/>
        </w:rPr>
        <w:t>学院第</w:t>
      </w:r>
      <w:r>
        <w:rPr>
          <w:rFonts w:hint="eastAsia" w:ascii="黑体" w:hAnsi="黑体" w:eastAsia="黑体" w:cs="仿宋"/>
          <w:b/>
          <w:bCs/>
          <w:color w:val="000000"/>
          <w:sz w:val="40"/>
          <w:szCs w:val="40"/>
          <w:lang w:val="en-US" w:eastAsia="zh-Hans"/>
        </w:rPr>
        <w:t>三</w:t>
      </w:r>
      <w:r>
        <w:rPr>
          <w:rFonts w:hint="eastAsia" w:ascii="黑体" w:hAnsi="黑体" w:eastAsia="黑体" w:cs="仿宋"/>
          <w:b/>
          <w:bCs/>
          <w:color w:val="000000"/>
          <w:sz w:val="40"/>
          <w:szCs w:val="40"/>
        </w:rPr>
        <w:t>届篮球联赛报名</w:t>
      </w:r>
      <w:r>
        <w:rPr>
          <w:rFonts w:hint="eastAsia" w:ascii="黑体" w:hAnsi="黑体" w:eastAsia="黑体"/>
          <w:b/>
          <w:bCs/>
          <w:sz w:val="40"/>
          <w:szCs w:val="40"/>
        </w:rPr>
        <w:t>表</w:t>
      </w:r>
    </w:p>
    <w:p>
      <w:pPr>
        <w:spacing w:line="276" w:lineRule="auto"/>
        <w:jc w:val="left"/>
        <w:rPr>
          <w:rFonts w:ascii="黑体" w:hAnsi="黑体" w:eastAsia="黑体"/>
          <w:b/>
          <w:bCs/>
          <w:sz w:val="36"/>
          <w:szCs w:val="36"/>
        </w:rPr>
      </w:pPr>
    </w:p>
    <w:p>
      <w:pPr>
        <w:spacing w:line="400" w:lineRule="exact"/>
        <w:ind w:firstLine="321" w:firstLineChars="1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参赛单位（盖章）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400" w:lineRule="exact"/>
        <w:ind w:firstLine="321" w:firstLineChars="100"/>
        <w:rPr>
          <w:rFonts w:ascii="宋体" w:hAnsi="宋体"/>
          <w:b/>
          <w:bCs/>
          <w:sz w:val="32"/>
          <w:szCs w:val="32"/>
        </w:rPr>
      </w:pPr>
    </w:p>
    <w:p>
      <w:pPr>
        <w:spacing w:line="400" w:lineRule="exact"/>
        <w:ind w:firstLine="321" w:firstLineChars="1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领    队：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 xml:space="preserve">   主 教 练：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400" w:lineRule="exact"/>
        <w:rPr>
          <w:rFonts w:ascii="宋体" w:hAnsi="宋体"/>
          <w:sz w:val="30"/>
          <w:szCs w:val="30"/>
        </w:rPr>
      </w:pPr>
    </w:p>
    <w:tbl>
      <w:tblPr>
        <w:tblStyle w:val="10"/>
        <w:tblW w:w="83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745"/>
        <w:gridCol w:w="1843"/>
        <w:gridCol w:w="1465"/>
        <w:gridCol w:w="2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球衣号码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360" w:lineRule="exact"/>
        <w:rPr>
          <w:rFonts w:ascii="仿宋" w:hAnsi="仿宋" w:eastAsia="仿宋"/>
          <w:bCs/>
          <w:sz w:val="24"/>
        </w:rPr>
      </w:pPr>
    </w:p>
    <w:p>
      <w:pPr>
        <w:widowControl/>
        <w:jc w:val="left"/>
        <w:rPr>
          <w:rFonts w:hint="eastAsia" w:ascii="宋体" w:hAnsi="宋体"/>
          <w:b/>
          <w:bCs/>
          <w:color w:val="000000"/>
          <w:sz w:val="28"/>
          <w:szCs w:val="32"/>
        </w:rPr>
      </w:pPr>
      <w:r>
        <w:rPr>
          <w:rFonts w:hint="eastAsia" w:ascii="宋体" w:hAnsi="宋体"/>
          <w:b/>
          <w:bCs/>
          <w:color w:val="000000"/>
          <w:sz w:val="28"/>
          <w:szCs w:val="32"/>
        </w:rPr>
        <w:t>联系人姓名：                   联系电话（必填）：</w:t>
      </w:r>
    </w:p>
    <w:p>
      <w:pPr>
        <w:widowControl/>
        <w:jc w:val="left"/>
        <w:rPr>
          <w:rFonts w:hint="eastAsia" w:ascii="宋体" w:hAnsi="宋体"/>
          <w:b/>
          <w:bCs/>
          <w:color w:val="000000"/>
          <w:sz w:val="22"/>
          <w:szCs w:val="24"/>
        </w:rPr>
      </w:pPr>
    </w:p>
    <w:p/>
    <w:p>
      <w:pPr>
        <w:widowControl/>
        <w:jc w:val="both"/>
        <w:rPr>
          <w:rFonts w:hint="default" w:ascii="黑体" w:hAnsi="黑体" w:eastAsia="黑体" w:cs="宋体"/>
          <w:b/>
          <w:kern w:val="0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jI1ZDczOTU0M2QwZjlhYzFkOThjMmM2MDQ3YTEifQ=="/>
  </w:docVars>
  <w:rsids>
    <w:rsidRoot w:val="00000000"/>
    <w:rsid w:val="01563F67"/>
    <w:rsid w:val="01CE7091"/>
    <w:rsid w:val="01F86B26"/>
    <w:rsid w:val="024912E2"/>
    <w:rsid w:val="02CA4681"/>
    <w:rsid w:val="0304291C"/>
    <w:rsid w:val="03BA7287"/>
    <w:rsid w:val="03ED0BF1"/>
    <w:rsid w:val="04553F6E"/>
    <w:rsid w:val="05BD47F0"/>
    <w:rsid w:val="06973377"/>
    <w:rsid w:val="06B40BC4"/>
    <w:rsid w:val="06EC048E"/>
    <w:rsid w:val="06F3130D"/>
    <w:rsid w:val="081204FC"/>
    <w:rsid w:val="09043EA9"/>
    <w:rsid w:val="097770D9"/>
    <w:rsid w:val="0A1C1E14"/>
    <w:rsid w:val="0ABA0F29"/>
    <w:rsid w:val="0BA735FA"/>
    <w:rsid w:val="0BF00D03"/>
    <w:rsid w:val="0CC40292"/>
    <w:rsid w:val="0CDB6FDB"/>
    <w:rsid w:val="0DB8731C"/>
    <w:rsid w:val="0EB20AE3"/>
    <w:rsid w:val="0FAD1BBF"/>
    <w:rsid w:val="0FE040F9"/>
    <w:rsid w:val="10572E1C"/>
    <w:rsid w:val="11461187"/>
    <w:rsid w:val="13877EBC"/>
    <w:rsid w:val="146124BC"/>
    <w:rsid w:val="14F561F6"/>
    <w:rsid w:val="15AB0B1C"/>
    <w:rsid w:val="169B4772"/>
    <w:rsid w:val="16E03ED2"/>
    <w:rsid w:val="170959A9"/>
    <w:rsid w:val="17A82E59"/>
    <w:rsid w:val="181E41EA"/>
    <w:rsid w:val="18280224"/>
    <w:rsid w:val="18B246F9"/>
    <w:rsid w:val="19212219"/>
    <w:rsid w:val="19965D24"/>
    <w:rsid w:val="19B515FB"/>
    <w:rsid w:val="19D0261F"/>
    <w:rsid w:val="19DD47D2"/>
    <w:rsid w:val="1A4966B4"/>
    <w:rsid w:val="1C057BD0"/>
    <w:rsid w:val="1C4512C3"/>
    <w:rsid w:val="1C625023"/>
    <w:rsid w:val="1C926518"/>
    <w:rsid w:val="1C9A2A0F"/>
    <w:rsid w:val="1CFA64EA"/>
    <w:rsid w:val="1D1C1676"/>
    <w:rsid w:val="1D817327"/>
    <w:rsid w:val="1F2F6CEE"/>
    <w:rsid w:val="1FCD3746"/>
    <w:rsid w:val="1FFF32D1"/>
    <w:rsid w:val="20421963"/>
    <w:rsid w:val="20613550"/>
    <w:rsid w:val="20B818DD"/>
    <w:rsid w:val="20C70503"/>
    <w:rsid w:val="20CB4A50"/>
    <w:rsid w:val="21491AF3"/>
    <w:rsid w:val="2173382E"/>
    <w:rsid w:val="21B14056"/>
    <w:rsid w:val="22144C76"/>
    <w:rsid w:val="2265569F"/>
    <w:rsid w:val="22B83CA2"/>
    <w:rsid w:val="23984468"/>
    <w:rsid w:val="240A3284"/>
    <w:rsid w:val="24CE6FCA"/>
    <w:rsid w:val="24D72971"/>
    <w:rsid w:val="2627494A"/>
    <w:rsid w:val="26A961AF"/>
    <w:rsid w:val="2767543C"/>
    <w:rsid w:val="281A6515"/>
    <w:rsid w:val="28485273"/>
    <w:rsid w:val="28506716"/>
    <w:rsid w:val="286D3613"/>
    <w:rsid w:val="29424212"/>
    <w:rsid w:val="2A20599D"/>
    <w:rsid w:val="2AB622AD"/>
    <w:rsid w:val="2AE73388"/>
    <w:rsid w:val="2B251B3D"/>
    <w:rsid w:val="2C22032B"/>
    <w:rsid w:val="2CB820FE"/>
    <w:rsid w:val="2CEF3941"/>
    <w:rsid w:val="2DD90EBD"/>
    <w:rsid w:val="2DE47F20"/>
    <w:rsid w:val="2F2F7776"/>
    <w:rsid w:val="2F6E5750"/>
    <w:rsid w:val="2F80710B"/>
    <w:rsid w:val="301B6606"/>
    <w:rsid w:val="30556F21"/>
    <w:rsid w:val="30E80E95"/>
    <w:rsid w:val="31B35804"/>
    <w:rsid w:val="32BD046F"/>
    <w:rsid w:val="355F6A43"/>
    <w:rsid w:val="356B6AE4"/>
    <w:rsid w:val="35902BAD"/>
    <w:rsid w:val="35E02AF7"/>
    <w:rsid w:val="360A255B"/>
    <w:rsid w:val="36986FE2"/>
    <w:rsid w:val="36C74106"/>
    <w:rsid w:val="375834A8"/>
    <w:rsid w:val="376C54F4"/>
    <w:rsid w:val="3814146F"/>
    <w:rsid w:val="38FD72B8"/>
    <w:rsid w:val="3A7D20C2"/>
    <w:rsid w:val="3B40768F"/>
    <w:rsid w:val="3D190ABC"/>
    <w:rsid w:val="3D346AD0"/>
    <w:rsid w:val="3D452916"/>
    <w:rsid w:val="3D72138B"/>
    <w:rsid w:val="3D9D0FA4"/>
    <w:rsid w:val="3DBF00CF"/>
    <w:rsid w:val="3DCB7915"/>
    <w:rsid w:val="3DEB466F"/>
    <w:rsid w:val="3E06185A"/>
    <w:rsid w:val="3E9D4C9A"/>
    <w:rsid w:val="3F871BC2"/>
    <w:rsid w:val="3FD634AE"/>
    <w:rsid w:val="401E4ACD"/>
    <w:rsid w:val="40D204FE"/>
    <w:rsid w:val="40F827F7"/>
    <w:rsid w:val="41476285"/>
    <w:rsid w:val="423C7177"/>
    <w:rsid w:val="42B54A9F"/>
    <w:rsid w:val="42C7092B"/>
    <w:rsid w:val="42E27CAF"/>
    <w:rsid w:val="43140575"/>
    <w:rsid w:val="43882563"/>
    <w:rsid w:val="441B5933"/>
    <w:rsid w:val="44511355"/>
    <w:rsid w:val="451C7BB5"/>
    <w:rsid w:val="45297E26"/>
    <w:rsid w:val="45D37FC8"/>
    <w:rsid w:val="46633989"/>
    <w:rsid w:val="466D26A4"/>
    <w:rsid w:val="46875502"/>
    <w:rsid w:val="46F71C0F"/>
    <w:rsid w:val="482B3546"/>
    <w:rsid w:val="48374B76"/>
    <w:rsid w:val="488A06F7"/>
    <w:rsid w:val="48A057CE"/>
    <w:rsid w:val="4A5F7AED"/>
    <w:rsid w:val="4AD93E52"/>
    <w:rsid w:val="4B5F3E1E"/>
    <w:rsid w:val="4C5A3321"/>
    <w:rsid w:val="4D17743A"/>
    <w:rsid w:val="4D9B6629"/>
    <w:rsid w:val="4DED1084"/>
    <w:rsid w:val="4DEF18F2"/>
    <w:rsid w:val="4E0C198F"/>
    <w:rsid w:val="4E37112C"/>
    <w:rsid w:val="4F2E693C"/>
    <w:rsid w:val="51204589"/>
    <w:rsid w:val="5148276E"/>
    <w:rsid w:val="533B0E35"/>
    <w:rsid w:val="54666288"/>
    <w:rsid w:val="54C94F38"/>
    <w:rsid w:val="55D11F29"/>
    <w:rsid w:val="56EF6ED8"/>
    <w:rsid w:val="571511AC"/>
    <w:rsid w:val="57314E82"/>
    <w:rsid w:val="574D4B82"/>
    <w:rsid w:val="57B64C50"/>
    <w:rsid w:val="57CD10AE"/>
    <w:rsid w:val="58BB1318"/>
    <w:rsid w:val="59097FF9"/>
    <w:rsid w:val="598E3779"/>
    <w:rsid w:val="598E7939"/>
    <w:rsid w:val="59E85AB4"/>
    <w:rsid w:val="5A0507C0"/>
    <w:rsid w:val="5A096502"/>
    <w:rsid w:val="5A0A53F6"/>
    <w:rsid w:val="5A6832B9"/>
    <w:rsid w:val="5AAF5595"/>
    <w:rsid w:val="5B863333"/>
    <w:rsid w:val="5BAF1C32"/>
    <w:rsid w:val="5BDC495D"/>
    <w:rsid w:val="5C321640"/>
    <w:rsid w:val="5C3B3A39"/>
    <w:rsid w:val="5C8F74F3"/>
    <w:rsid w:val="5D0A4025"/>
    <w:rsid w:val="5D3E5AC4"/>
    <w:rsid w:val="5D5918ED"/>
    <w:rsid w:val="5D635F29"/>
    <w:rsid w:val="5E145C6B"/>
    <w:rsid w:val="5E9B1966"/>
    <w:rsid w:val="5F952F23"/>
    <w:rsid w:val="604D4C6F"/>
    <w:rsid w:val="61293192"/>
    <w:rsid w:val="613046FE"/>
    <w:rsid w:val="61DB6B08"/>
    <w:rsid w:val="62AA1E54"/>
    <w:rsid w:val="63D72BF7"/>
    <w:rsid w:val="63DB4FEA"/>
    <w:rsid w:val="64513874"/>
    <w:rsid w:val="64742316"/>
    <w:rsid w:val="64831457"/>
    <w:rsid w:val="64931F51"/>
    <w:rsid w:val="653C21EC"/>
    <w:rsid w:val="65F70389"/>
    <w:rsid w:val="66340337"/>
    <w:rsid w:val="66B261FF"/>
    <w:rsid w:val="66DF4F80"/>
    <w:rsid w:val="6760172C"/>
    <w:rsid w:val="688C23B2"/>
    <w:rsid w:val="68F86BCE"/>
    <w:rsid w:val="69216EE0"/>
    <w:rsid w:val="69C51AEE"/>
    <w:rsid w:val="6A08118C"/>
    <w:rsid w:val="6BCA7C56"/>
    <w:rsid w:val="6C691842"/>
    <w:rsid w:val="6C702FDD"/>
    <w:rsid w:val="6CAE2ADC"/>
    <w:rsid w:val="6DB902CD"/>
    <w:rsid w:val="6DC837B5"/>
    <w:rsid w:val="6DE33125"/>
    <w:rsid w:val="6E4B3790"/>
    <w:rsid w:val="6F1F3C7A"/>
    <w:rsid w:val="6F49723A"/>
    <w:rsid w:val="6FCB6256"/>
    <w:rsid w:val="6FD64C81"/>
    <w:rsid w:val="6FE762A3"/>
    <w:rsid w:val="70485341"/>
    <w:rsid w:val="706D16D3"/>
    <w:rsid w:val="70BB0D9D"/>
    <w:rsid w:val="71184E25"/>
    <w:rsid w:val="723034C0"/>
    <w:rsid w:val="725D019B"/>
    <w:rsid w:val="738C1AC8"/>
    <w:rsid w:val="73E6468E"/>
    <w:rsid w:val="74A94712"/>
    <w:rsid w:val="7521074C"/>
    <w:rsid w:val="75397875"/>
    <w:rsid w:val="76001B29"/>
    <w:rsid w:val="76477DA1"/>
    <w:rsid w:val="767A5923"/>
    <w:rsid w:val="77067668"/>
    <w:rsid w:val="776A3C44"/>
    <w:rsid w:val="776B5CAF"/>
    <w:rsid w:val="777D3B4B"/>
    <w:rsid w:val="782C0807"/>
    <w:rsid w:val="78974DF0"/>
    <w:rsid w:val="798A2EAF"/>
    <w:rsid w:val="799C4845"/>
    <w:rsid w:val="7A9A1D02"/>
    <w:rsid w:val="7A9B68AB"/>
    <w:rsid w:val="7AD05A36"/>
    <w:rsid w:val="7B730570"/>
    <w:rsid w:val="7BC71CE0"/>
    <w:rsid w:val="7CC3183F"/>
    <w:rsid w:val="7CD074BD"/>
    <w:rsid w:val="7CF311D3"/>
    <w:rsid w:val="7D317A28"/>
    <w:rsid w:val="7E856107"/>
    <w:rsid w:val="7E8979AE"/>
    <w:rsid w:val="7EAA3560"/>
    <w:rsid w:val="7F3156C1"/>
    <w:rsid w:val="7FA5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rPr>
      <w:rFonts w:ascii="仿宋_GB2312" w:eastAsia="仿宋_GB2312"/>
      <w:color w:val="000000"/>
      <w:kern w:val="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/>
      <w:kern w:val="0"/>
      <w:sz w:val="28"/>
      <w:szCs w:val="20"/>
      <w:u w:val="none" w:color="000000"/>
      <w:lang w:val="zh-CN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8233</Words>
  <Characters>8833</Characters>
  <Lines>0</Lines>
  <Paragraphs>0</Paragraphs>
  <TotalTime>3</TotalTime>
  <ScaleCrop>false</ScaleCrop>
  <LinksUpToDate>false</LinksUpToDate>
  <CharactersWithSpaces>8964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2022-10-14T01:54:00Z</dcterms:created>
  <dc:creator>HUAWEI</dc:creator>
  <cp:lastModifiedBy>admin</cp:lastModifiedBy>
  <dcterms:modified xsi:type="dcterms:W3CDTF">2023-05-05T06:13:56Z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EE313F849AE849C9B81E21F5A224F6AA</vt:lpwstr>
  </property>
</Properties>
</file>